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BDE" w:rsidRDefault="002B3BDE" w:rsidP="002B3BDE">
      <w:pPr>
        <w:spacing w:after="200"/>
        <w:ind w:right="640"/>
        <w:jc w:val="both"/>
        <w:rPr>
          <w:rFonts w:ascii="Times New Roman" w:eastAsia="Times New Roman" w:hAnsi="Times New Roman" w:cs="Times New Roman"/>
          <w:b/>
          <w:i/>
        </w:rPr>
      </w:pPr>
      <w:r>
        <w:rPr>
          <w:rFonts w:ascii="Times New Roman" w:eastAsia="Times New Roman" w:hAnsi="Times New Roman" w:cs="Times New Roman"/>
          <w:b/>
          <w:i/>
        </w:rPr>
        <w:t xml:space="preserve">4.1.1 </w:t>
      </w:r>
      <w:r w:rsidRPr="00AF4B0D">
        <w:rPr>
          <w:rFonts w:ascii="Times New Roman" w:eastAsia="Times New Roman" w:hAnsi="Times New Roman" w:cs="Times New Roman"/>
          <w:b/>
          <w:i/>
        </w:rPr>
        <w:t>The institution has adequate facilities for teaching- learning. viz. classrooms, laboratories, computing equipment, etc.</w:t>
      </w:r>
    </w:p>
    <w:p w:rsidR="002B3BDE" w:rsidRDefault="002B3BDE" w:rsidP="002B3BDE">
      <w:pPr>
        <w:jc w:val="both"/>
        <w:rPr>
          <w:rFonts w:ascii="Times New Roman" w:eastAsia="Times New Roman" w:hAnsi="Times New Roman" w:cs="Times New Roman"/>
          <w:sz w:val="24"/>
        </w:rPr>
      </w:pPr>
      <w:r>
        <w:rPr>
          <w:rFonts w:ascii="Times New Roman" w:eastAsia="Times New Roman" w:hAnsi="Times New Roman" w:cs="Times New Roman"/>
        </w:rPr>
        <w:t xml:space="preserve">Response: </w:t>
      </w:r>
      <w:r w:rsidRPr="002B3BDE">
        <w:rPr>
          <w:rFonts w:ascii="Times New Roman" w:eastAsia="Times New Roman" w:hAnsi="Times New Roman" w:cs="Times New Roman"/>
          <w:sz w:val="24"/>
        </w:rPr>
        <w:t xml:space="preserve">Sikkim Government College </w:t>
      </w:r>
      <w:proofErr w:type="spellStart"/>
      <w:r w:rsidRPr="002B3BDE">
        <w:rPr>
          <w:rFonts w:ascii="Times New Roman" w:eastAsia="Times New Roman" w:hAnsi="Times New Roman" w:cs="Times New Roman"/>
          <w:sz w:val="24"/>
        </w:rPr>
        <w:t>Namchi</w:t>
      </w:r>
      <w:proofErr w:type="spellEnd"/>
      <w:r w:rsidRPr="002B3BDE">
        <w:rPr>
          <w:rFonts w:ascii="Times New Roman" w:eastAsia="Times New Roman" w:hAnsi="Times New Roman" w:cs="Times New Roman"/>
          <w:sz w:val="24"/>
        </w:rPr>
        <w:t xml:space="preserve"> (SGCN) spreads across 31 acres of land with an adequate infrastructure and physical facilities, making the college one of the best in Sikkim. The college has one main building spreading to the</w:t>
      </w:r>
      <w:r>
        <w:rPr>
          <w:rFonts w:ascii="Times New Roman" w:eastAsia="Times New Roman" w:hAnsi="Times New Roman" w:cs="Times New Roman"/>
          <w:sz w:val="24"/>
        </w:rPr>
        <w:t xml:space="preserve"> East and West blocks. The ground</w:t>
      </w:r>
      <w:r w:rsidRPr="002B3BDE">
        <w:rPr>
          <w:rFonts w:ascii="Times New Roman" w:eastAsia="Times New Roman" w:hAnsi="Times New Roman" w:cs="Times New Roman"/>
          <w:sz w:val="24"/>
        </w:rPr>
        <w:t xml:space="preserve"> floor of the main building consists of Principal’s Office, Vice-Principal Office, Administrative Office, Accounts Section, IGNOU Office, classrooms, etc. On Second floor rooms are distributed into Central Library, Dean’s Office, GIS Lab and classrooms. The college auditorium (also named as multi-purpose hall) is situated at top of the main building. The East and West block of the building contain 11 well-equipped classrooms and Humanities departments. On the back of the main building, a three storey New Science Block is located. The college has 19 UG departments and 03 PG departments with adequate classrooms and infrastructure. The campus includes multi-purpose hall (cum auditorium), GIS Laboratory, Science Laboratories, Library, smart classrooms, computer laboratories, sports facilities, ramp for physically challenged students, etc. The campus also caters Wi-Fi facilities system in the main building. The college is endowed with boys’ and girl’s hostel, residence for teaching and non-teaching staffs, medical support systems, internal and external parking facility. The college provides an eco-friendly environment to students with initiatives of solar heating, rain water harvesting, waste management and other green initiatives. SGCN is CCTV enabled monitored by Principal itself for safety and security of the college.  </w:t>
      </w:r>
    </w:p>
    <w:p w:rsidR="009B7A44" w:rsidRPr="005670A7" w:rsidRDefault="009B7A44" w:rsidP="009B7A44">
      <w:pPr>
        <w:rPr>
          <w:b/>
          <w:sz w:val="24"/>
          <w:lang w:val="en-US"/>
        </w:rPr>
      </w:pPr>
      <w:r w:rsidRPr="005670A7">
        <w:rPr>
          <w:b/>
          <w:sz w:val="24"/>
          <w:lang w:val="en-US"/>
        </w:rPr>
        <w:t xml:space="preserve">Details of Infrastructure and Facilities at Sikkim Government College </w:t>
      </w:r>
      <w:proofErr w:type="spellStart"/>
      <w:r w:rsidRPr="005670A7">
        <w:rPr>
          <w:b/>
          <w:sz w:val="24"/>
          <w:lang w:val="en-US"/>
        </w:rPr>
        <w:t>Namchi</w:t>
      </w:r>
      <w:proofErr w:type="spellEnd"/>
    </w:p>
    <w:p w:rsidR="009B7A44" w:rsidRPr="005670A7" w:rsidRDefault="009B7A44" w:rsidP="009B7A44">
      <w:pPr>
        <w:rPr>
          <w:b/>
          <w:lang w:val="en-US"/>
        </w:rPr>
      </w:pPr>
      <w:r w:rsidRPr="005670A7">
        <w:rPr>
          <w:b/>
          <w:lang w:val="en-US"/>
        </w:rPr>
        <w:t>Physical Infrastructure</w:t>
      </w:r>
    </w:p>
    <w:tbl>
      <w:tblPr>
        <w:tblStyle w:val="GridTable4-Accent6"/>
        <w:tblW w:w="0" w:type="auto"/>
        <w:tblLook w:val="04A0" w:firstRow="1" w:lastRow="0" w:firstColumn="1" w:lastColumn="0" w:noHBand="0" w:noVBand="1"/>
      </w:tblPr>
      <w:tblGrid>
        <w:gridCol w:w="4508"/>
        <w:gridCol w:w="4508"/>
      </w:tblGrid>
      <w:tr w:rsidR="009B7A44" w:rsidTr="00D302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9B7A44" w:rsidRDefault="009B7A44" w:rsidP="00D30213">
            <w:pPr>
              <w:spacing w:line="360" w:lineRule="auto"/>
              <w:rPr>
                <w:lang w:val="en-US"/>
              </w:rPr>
            </w:pPr>
          </w:p>
          <w:p w:rsidR="009B7A44" w:rsidRPr="00E203EB" w:rsidRDefault="009B7A44" w:rsidP="00D30213">
            <w:pPr>
              <w:spacing w:line="360" w:lineRule="auto"/>
              <w:rPr>
                <w:lang w:val="en-US"/>
              </w:rPr>
            </w:pPr>
            <w:r w:rsidRPr="00E203EB">
              <w:rPr>
                <w:lang w:val="en-US"/>
              </w:rPr>
              <w:t>Academic/ Teaching- Learning Infrastructure</w:t>
            </w:r>
          </w:p>
          <w:p w:rsidR="009B7A44" w:rsidRDefault="009B7A44" w:rsidP="00D30213">
            <w:pPr>
              <w:spacing w:line="360" w:lineRule="auto"/>
              <w:rPr>
                <w:lang w:val="en-US"/>
              </w:rPr>
            </w:pPr>
          </w:p>
        </w:tc>
        <w:tc>
          <w:tcPr>
            <w:tcW w:w="4508" w:type="dxa"/>
          </w:tcPr>
          <w:p w:rsidR="009B7A44" w:rsidRDefault="009B7A44" w:rsidP="00D30213">
            <w:pPr>
              <w:spacing w:line="360" w:lineRule="auto"/>
              <w:cnfStyle w:val="100000000000" w:firstRow="1" w:lastRow="0" w:firstColumn="0" w:lastColumn="0" w:oddVBand="0" w:evenVBand="0" w:oddHBand="0" w:evenHBand="0" w:firstRowFirstColumn="0" w:firstRowLastColumn="0" w:lastRowFirstColumn="0" w:lastRowLastColumn="0"/>
              <w:rPr>
                <w:lang w:val="en-US"/>
              </w:rPr>
            </w:pPr>
            <w:r>
              <w:rPr>
                <w:lang w:val="en-US"/>
              </w:rPr>
              <w:t>Classrooms</w:t>
            </w:r>
          </w:p>
          <w:p w:rsidR="009B7A44" w:rsidRDefault="009B7A44" w:rsidP="00D30213">
            <w:pPr>
              <w:spacing w:line="360" w:lineRule="auto"/>
              <w:cnfStyle w:val="100000000000" w:firstRow="1" w:lastRow="0" w:firstColumn="0" w:lastColumn="0" w:oddVBand="0" w:evenVBand="0" w:oddHBand="0" w:evenHBand="0" w:firstRowFirstColumn="0" w:firstRowLastColumn="0" w:lastRowFirstColumn="0" w:lastRowLastColumn="0"/>
              <w:rPr>
                <w:lang w:val="en-US"/>
              </w:rPr>
            </w:pPr>
            <w:r>
              <w:rPr>
                <w:lang w:val="en-US"/>
              </w:rPr>
              <w:t>Library</w:t>
            </w:r>
          </w:p>
          <w:p w:rsidR="009B7A44" w:rsidRDefault="009B7A44" w:rsidP="00D30213">
            <w:pPr>
              <w:spacing w:line="360" w:lineRule="auto"/>
              <w:cnfStyle w:val="100000000000" w:firstRow="1" w:lastRow="0" w:firstColumn="0" w:lastColumn="0" w:oddVBand="0" w:evenVBand="0" w:oddHBand="0" w:evenHBand="0" w:firstRowFirstColumn="0" w:firstRowLastColumn="0" w:lastRowFirstColumn="0" w:lastRowLastColumn="0"/>
              <w:rPr>
                <w:lang w:val="en-US"/>
              </w:rPr>
            </w:pPr>
            <w:r>
              <w:rPr>
                <w:lang w:val="en-US"/>
              </w:rPr>
              <w:t>Laboratories</w:t>
            </w:r>
          </w:p>
        </w:tc>
      </w:tr>
      <w:tr w:rsidR="009B7A44" w:rsidTr="00D302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9B7A44" w:rsidRDefault="009B7A44" w:rsidP="00D30213">
            <w:pPr>
              <w:spacing w:line="360" w:lineRule="auto"/>
              <w:rPr>
                <w:lang w:val="en-US"/>
              </w:rPr>
            </w:pPr>
          </w:p>
          <w:p w:rsidR="009B7A44" w:rsidRDefault="009B7A44" w:rsidP="00D30213">
            <w:pPr>
              <w:spacing w:line="360" w:lineRule="auto"/>
              <w:rPr>
                <w:lang w:val="en-US"/>
              </w:rPr>
            </w:pPr>
            <w:r>
              <w:rPr>
                <w:lang w:val="en-US"/>
              </w:rPr>
              <w:t>Administrative Infrastructure</w:t>
            </w:r>
          </w:p>
        </w:tc>
        <w:tc>
          <w:tcPr>
            <w:tcW w:w="4508" w:type="dxa"/>
          </w:tcPr>
          <w:p w:rsidR="009B7A44" w:rsidRDefault="009B7A44" w:rsidP="00D30213">
            <w:pPr>
              <w:spacing w:line="360"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Accounts Office</w:t>
            </w:r>
          </w:p>
          <w:p w:rsidR="009B7A44" w:rsidRDefault="009B7A44" w:rsidP="00D30213">
            <w:pPr>
              <w:spacing w:line="360"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Administrative Office</w:t>
            </w:r>
          </w:p>
          <w:p w:rsidR="009B7A44" w:rsidRDefault="009B7A44" w:rsidP="00D30213">
            <w:pPr>
              <w:spacing w:line="360"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Principal Office</w:t>
            </w:r>
          </w:p>
        </w:tc>
      </w:tr>
      <w:tr w:rsidR="009B7A44" w:rsidTr="00D30213">
        <w:tc>
          <w:tcPr>
            <w:cnfStyle w:val="001000000000" w:firstRow="0" w:lastRow="0" w:firstColumn="1" w:lastColumn="0" w:oddVBand="0" w:evenVBand="0" w:oddHBand="0" w:evenHBand="0" w:firstRowFirstColumn="0" w:firstRowLastColumn="0" w:lastRowFirstColumn="0" w:lastRowLastColumn="0"/>
            <w:tcW w:w="4508" w:type="dxa"/>
          </w:tcPr>
          <w:p w:rsidR="009B7A44" w:rsidRDefault="009B7A44" w:rsidP="00D30213">
            <w:pPr>
              <w:spacing w:line="360" w:lineRule="auto"/>
              <w:rPr>
                <w:lang w:val="en-US"/>
              </w:rPr>
            </w:pPr>
          </w:p>
          <w:p w:rsidR="009B7A44" w:rsidRDefault="009B7A44" w:rsidP="00D30213">
            <w:pPr>
              <w:spacing w:line="360" w:lineRule="auto"/>
              <w:rPr>
                <w:lang w:val="en-US"/>
              </w:rPr>
            </w:pPr>
          </w:p>
          <w:p w:rsidR="009B7A44" w:rsidRDefault="009B7A44" w:rsidP="00D30213">
            <w:pPr>
              <w:spacing w:line="360" w:lineRule="auto"/>
              <w:rPr>
                <w:lang w:val="en-US"/>
              </w:rPr>
            </w:pPr>
            <w:r>
              <w:rPr>
                <w:lang w:val="en-US"/>
              </w:rPr>
              <w:t>Academic/ Student Support Infrastructure</w:t>
            </w:r>
          </w:p>
        </w:tc>
        <w:tc>
          <w:tcPr>
            <w:tcW w:w="4508" w:type="dxa"/>
          </w:tcPr>
          <w:p w:rsidR="009B7A44" w:rsidRDefault="009B7A44" w:rsidP="00D30213">
            <w:pPr>
              <w:spacing w:line="360"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Staff Room</w:t>
            </w:r>
          </w:p>
          <w:p w:rsidR="009B7A44" w:rsidRDefault="009B7A44" w:rsidP="00D30213">
            <w:pPr>
              <w:spacing w:line="360"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Internal Quality Assurance Cell (IQAC)</w:t>
            </w:r>
          </w:p>
          <w:p w:rsidR="009B7A44" w:rsidRDefault="009B7A44" w:rsidP="00D30213">
            <w:pPr>
              <w:spacing w:line="360"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Vice-Principal Office</w:t>
            </w:r>
          </w:p>
          <w:p w:rsidR="009B7A44" w:rsidRDefault="009B7A44" w:rsidP="00D30213">
            <w:pPr>
              <w:spacing w:line="360"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Dean Office</w:t>
            </w:r>
          </w:p>
          <w:p w:rsidR="009B7A44" w:rsidRDefault="009B7A44" w:rsidP="00D30213">
            <w:pPr>
              <w:spacing w:line="360"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SRC Office</w:t>
            </w:r>
          </w:p>
          <w:p w:rsidR="009B7A44" w:rsidRDefault="009B7A44" w:rsidP="00D30213">
            <w:pPr>
              <w:spacing w:line="360"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NCC Office</w:t>
            </w:r>
          </w:p>
        </w:tc>
      </w:tr>
      <w:tr w:rsidR="009B7A44" w:rsidTr="00D302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9B7A44" w:rsidRDefault="009B7A44" w:rsidP="00D30213">
            <w:pPr>
              <w:spacing w:line="360" w:lineRule="auto"/>
              <w:rPr>
                <w:lang w:val="en-US"/>
              </w:rPr>
            </w:pPr>
          </w:p>
          <w:p w:rsidR="009B7A44" w:rsidRDefault="009B7A44" w:rsidP="00D30213">
            <w:pPr>
              <w:spacing w:line="360" w:lineRule="auto"/>
              <w:rPr>
                <w:lang w:val="en-US"/>
              </w:rPr>
            </w:pPr>
            <w:r>
              <w:rPr>
                <w:lang w:val="en-US"/>
              </w:rPr>
              <w:t>Conference and Cultural Infrastructure</w:t>
            </w:r>
          </w:p>
        </w:tc>
        <w:tc>
          <w:tcPr>
            <w:tcW w:w="4508" w:type="dxa"/>
          </w:tcPr>
          <w:p w:rsidR="009B7A44" w:rsidRDefault="009B7A44" w:rsidP="00D30213">
            <w:pPr>
              <w:spacing w:line="360"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College Auditorium (Multi-Purpose Hall)</w:t>
            </w:r>
          </w:p>
          <w:p w:rsidR="009B7A44" w:rsidRDefault="009B7A44" w:rsidP="00D30213">
            <w:pPr>
              <w:spacing w:line="360"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Seminar/Conference Room</w:t>
            </w:r>
          </w:p>
        </w:tc>
      </w:tr>
      <w:tr w:rsidR="009B7A44" w:rsidTr="00D30213">
        <w:tc>
          <w:tcPr>
            <w:cnfStyle w:val="001000000000" w:firstRow="0" w:lastRow="0" w:firstColumn="1" w:lastColumn="0" w:oddVBand="0" w:evenVBand="0" w:oddHBand="0" w:evenHBand="0" w:firstRowFirstColumn="0" w:firstRowLastColumn="0" w:lastRowFirstColumn="0" w:lastRowLastColumn="0"/>
            <w:tcW w:w="4508" w:type="dxa"/>
          </w:tcPr>
          <w:p w:rsidR="009B7A44" w:rsidRDefault="009B7A44" w:rsidP="00D30213">
            <w:pPr>
              <w:spacing w:line="360" w:lineRule="auto"/>
              <w:rPr>
                <w:lang w:val="en-US"/>
              </w:rPr>
            </w:pPr>
          </w:p>
          <w:p w:rsidR="009B7A44" w:rsidRDefault="009B7A44" w:rsidP="00D30213">
            <w:pPr>
              <w:spacing w:line="360" w:lineRule="auto"/>
              <w:rPr>
                <w:lang w:val="en-US"/>
              </w:rPr>
            </w:pPr>
            <w:r>
              <w:rPr>
                <w:lang w:val="en-US"/>
              </w:rPr>
              <w:t>Health Infrastructure</w:t>
            </w:r>
          </w:p>
        </w:tc>
        <w:tc>
          <w:tcPr>
            <w:tcW w:w="4508" w:type="dxa"/>
          </w:tcPr>
          <w:p w:rsidR="009B7A44" w:rsidRDefault="009B7A44" w:rsidP="00D30213">
            <w:pPr>
              <w:spacing w:line="360" w:lineRule="auto"/>
              <w:cnfStyle w:val="000000000000" w:firstRow="0" w:lastRow="0" w:firstColumn="0" w:lastColumn="0" w:oddVBand="0" w:evenVBand="0" w:oddHBand="0" w:evenHBand="0" w:firstRowFirstColumn="0" w:firstRowLastColumn="0" w:lastRowFirstColumn="0" w:lastRowLastColumn="0"/>
              <w:rPr>
                <w:lang w:val="en-US"/>
              </w:rPr>
            </w:pPr>
          </w:p>
          <w:p w:rsidR="009B7A44" w:rsidRDefault="009B7A44" w:rsidP="00D30213">
            <w:pPr>
              <w:spacing w:line="360"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Medical Office</w:t>
            </w:r>
          </w:p>
        </w:tc>
      </w:tr>
      <w:tr w:rsidR="009B7A44" w:rsidTr="00D302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9B7A44" w:rsidRDefault="009B7A44" w:rsidP="00D30213">
            <w:pPr>
              <w:spacing w:line="360" w:lineRule="auto"/>
              <w:rPr>
                <w:lang w:val="en-US"/>
              </w:rPr>
            </w:pPr>
          </w:p>
          <w:p w:rsidR="009B7A44" w:rsidRDefault="009B7A44" w:rsidP="00D30213">
            <w:pPr>
              <w:spacing w:line="360" w:lineRule="auto"/>
              <w:rPr>
                <w:lang w:val="en-US"/>
              </w:rPr>
            </w:pPr>
            <w:r>
              <w:rPr>
                <w:lang w:val="en-US"/>
              </w:rPr>
              <w:t>Residential Infrastructure</w:t>
            </w:r>
          </w:p>
        </w:tc>
        <w:tc>
          <w:tcPr>
            <w:tcW w:w="4508" w:type="dxa"/>
          </w:tcPr>
          <w:p w:rsidR="009B7A44" w:rsidRDefault="009B7A44" w:rsidP="00D30213">
            <w:pPr>
              <w:spacing w:line="360"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Boys’ Hostel</w:t>
            </w:r>
          </w:p>
          <w:p w:rsidR="009B7A44" w:rsidRDefault="009B7A44" w:rsidP="00D30213">
            <w:pPr>
              <w:spacing w:line="360"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Girls’ Hostel</w:t>
            </w:r>
          </w:p>
          <w:p w:rsidR="009B7A44" w:rsidRDefault="009B7A44" w:rsidP="00D30213">
            <w:pPr>
              <w:spacing w:line="360"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Residence for Teaching Staff</w:t>
            </w:r>
          </w:p>
          <w:p w:rsidR="009B7A44" w:rsidRDefault="009B7A44" w:rsidP="00D30213">
            <w:pPr>
              <w:spacing w:line="360"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Residence for Non-Teaching Staff</w:t>
            </w:r>
          </w:p>
        </w:tc>
      </w:tr>
      <w:tr w:rsidR="009B7A44" w:rsidTr="00D30213">
        <w:tc>
          <w:tcPr>
            <w:cnfStyle w:val="001000000000" w:firstRow="0" w:lastRow="0" w:firstColumn="1" w:lastColumn="0" w:oddVBand="0" w:evenVBand="0" w:oddHBand="0" w:evenHBand="0" w:firstRowFirstColumn="0" w:firstRowLastColumn="0" w:lastRowFirstColumn="0" w:lastRowLastColumn="0"/>
            <w:tcW w:w="4508" w:type="dxa"/>
          </w:tcPr>
          <w:p w:rsidR="009B7A44" w:rsidRDefault="009B7A44" w:rsidP="00D30213">
            <w:pPr>
              <w:spacing w:line="360" w:lineRule="auto"/>
              <w:rPr>
                <w:lang w:val="en-US"/>
              </w:rPr>
            </w:pPr>
          </w:p>
          <w:p w:rsidR="009B7A44" w:rsidRDefault="009B7A44" w:rsidP="00D30213">
            <w:pPr>
              <w:spacing w:line="360" w:lineRule="auto"/>
              <w:rPr>
                <w:lang w:val="en-US"/>
              </w:rPr>
            </w:pPr>
            <w:r>
              <w:rPr>
                <w:lang w:val="en-US"/>
              </w:rPr>
              <w:t>Sports Infrastructure</w:t>
            </w:r>
          </w:p>
        </w:tc>
        <w:tc>
          <w:tcPr>
            <w:tcW w:w="4508" w:type="dxa"/>
          </w:tcPr>
          <w:p w:rsidR="009B7A44" w:rsidRDefault="009B7A44" w:rsidP="00D30213">
            <w:pPr>
              <w:spacing w:line="360"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College Ground, Volleyball court, Hall for indoor activities.</w:t>
            </w:r>
          </w:p>
        </w:tc>
      </w:tr>
      <w:tr w:rsidR="009B7A44" w:rsidTr="00D302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9B7A44" w:rsidRDefault="009B7A44" w:rsidP="00D30213">
            <w:pPr>
              <w:spacing w:line="360" w:lineRule="auto"/>
              <w:rPr>
                <w:lang w:val="en-US"/>
              </w:rPr>
            </w:pPr>
          </w:p>
          <w:p w:rsidR="009B7A44" w:rsidRDefault="009B7A44" w:rsidP="00D30213">
            <w:pPr>
              <w:spacing w:line="360" w:lineRule="auto"/>
              <w:rPr>
                <w:lang w:val="en-US"/>
              </w:rPr>
            </w:pPr>
            <w:r>
              <w:rPr>
                <w:lang w:val="en-US"/>
              </w:rPr>
              <w:t>Student Recreation Infrastructure</w:t>
            </w:r>
          </w:p>
        </w:tc>
        <w:tc>
          <w:tcPr>
            <w:tcW w:w="4508" w:type="dxa"/>
          </w:tcPr>
          <w:p w:rsidR="009B7A44" w:rsidRDefault="009B7A44" w:rsidP="00D30213">
            <w:pPr>
              <w:spacing w:line="360" w:lineRule="auto"/>
              <w:cnfStyle w:val="000000100000" w:firstRow="0" w:lastRow="0" w:firstColumn="0" w:lastColumn="0" w:oddVBand="0" w:evenVBand="0" w:oddHBand="1" w:evenHBand="0" w:firstRowFirstColumn="0" w:firstRowLastColumn="0" w:lastRowFirstColumn="0" w:lastRowLastColumn="0"/>
              <w:rPr>
                <w:lang w:val="en-US"/>
              </w:rPr>
            </w:pPr>
          </w:p>
          <w:p w:rsidR="009B7A44" w:rsidRDefault="009B7A44" w:rsidP="00D30213">
            <w:pPr>
              <w:spacing w:line="360"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Canteen</w:t>
            </w:r>
          </w:p>
        </w:tc>
      </w:tr>
      <w:tr w:rsidR="009B7A44" w:rsidTr="00D30213">
        <w:tc>
          <w:tcPr>
            <w:cnfStyle w:val="001000000000" w:firstRow="0" w:lastRow="0" w:firstColumn="1" w:lastColumn="0" w:oddVBand="0" w:evenVBand="0" w:oddHBand="0" w:evenHBand="0" w:firstRowFirstColumn="0" w:firstRowLastColumn="0" w:lastRowFirstColumn="0" w:lastRowLastColumn="0"/>
            <w:tcW w:w="4508" w:type="dxa"/>
          </w:tcPr>
          <w:p w:rsidR="009B7A44" w:rsidRDefault="009B7A44" w:rsidP="00D30213">
            <w:pPr>
              <w:spacing w:line="360" w:lineRule="auto"/>
              <w:rPr>
                <w:lang w:val="en-US"/>
              </w:rPr>
            </w:pPr>
          </w:p>
          <w:p w:rsidR="009B7A44" w:rsidRDefault="009B7A44" w:rsidP="00D30213">
            <w:pPr>
              <w:spacing w:line="360" w:lineRule="auto"/>
              <w:rPr>
                <w:lang w:val="en-US"/>
              </w:rPr>
            </w:pPr>
            <w:r>
              <w:rPr>
                <w:lang w:val="en-US"/>
              </w:rPr>
              <w:t>Security Infrastructure</w:t>
            </w:r>
          </w:p>
        </w:tc>
        <w:tc>
          <w:tcPr>
            <w:tcW w:w="4508" w:type="dxa"/>
          </w:tcPr>
          <w:p w:rsidR="009B7A44" w:rsidRDefault="009B7A44" w:rsidP="00D30213">
            <w:pPr>
              <w:spacing w:line="360" w:lineRule="auto"/>
              <w:cnfStyle w:val="000000000000" w:firstRow="0" w:lastRow="0" w:firstColumn="0" w:lastColumn="0" w:oddVBand="0" w:evenVBand="0" w:oddHBand="0" w:evenHBand="0" w:firstRowFirstColumn="0" w:firstRowLastColumn="0" w:lastRowFirstColumn="0" w:lastRowLastColumn="0"/>
              <w:rPr>
                <w:lang w:val="en-US"/>
              </w:rPr>
            </w:pPr>
          </w:p>
          <w:p w:rsidR="009B7A44" w:rsidRDefault="009B7A44" w:rsidP="00D30213">
            <w:pPr>
              <w:spacing w:line="360"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CCTV monitoring, Security personal for vehicles entry and exit. </w:t>
            </w:r>
          </w:p>
        </w:tc>
      </w:tr>
      <w:tr w:rsidR="009B7A44" w:rsidTr="00D302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9B7A44" w:rsidRDefault="009B7A44" w:rsidP="00D30213">
            <w:pPr>
              <w:spacing w:line="360" w:lineRule="auto"/>
              <w:rPr>
                <w:lang w:val="en-US"/>
              </w:rPr>
            </w:pPr>
          </w:p>
          <w:p w:rsidR="009B7A44" w:rsidRDefault="009B7A44" w:rsidP="00D30213">
            <w:pPr>
              <w:spacing w:line="360" w:lineRule="auto"/>
              <w:rPr>
                <w:lang w:val="en-US"/>
              </w:rPr>
            </w:pPr>
            <w:r>
              <w:rPr>
                <w:lang w:val="en-US"/>
              </w:rPr>
              <w:t>Utility Infrastructure</w:t>
            </w:r>
          </w:p>
        </w:tc>
        <w:tc>
          <w:tcPr>
            <w:tcW w:w="4508" w:type="dxa"/>
          </w:tcPr>
          <w:p w:rsidR="009B7A44" w:rsidRDefault="009B7A44" w:rsidP="00D30213">
            <w:pPr>
              <w:spacing w:line="360" w:lineRule="auto"/>
              <w:cnfStyle w:val="000000100000" w:firstRow="0" w:lastRow="0" w:firstColumn="0" w:lastColumn="0" w:oddVBand="0" w:evenVBand="0" w:oddHBand="1" w:evenHBand="0" w:firstRowFirstColumn="0" w:firstRowLastColumn="0" w:lastRowFirstColumn="0" w:lastRowLastColumn="0"/>
              <w:rPr>
                <w:lang w:val="en-US"/>
              </w:rPr>
            </w:pPr>
          </w:p>
          <w:p w:rsidR="009B7A44" w:rsidRDefault="009B7A44" w:rsidP="00D30213">
            <w:pPr>
              <w:spacing w:line="360"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Parking area </w:t>
            </w:r>
          </w:p>
          <w:p w:rsidR="009B7A44" w:rsidRDefault="009B7A44" w:rsidP="00D30213">
            <w:pPr>
              <w:spacing w:line="360"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Photocopy Shop</w:t>
            </w:r>
          </w:p>
        </w:tc>
      </w:tr>
    </w:tbl>
    <w:p w:rsidR="009B7A44" w:rsidRDefault="009B7A44" w:rsidP="009B7A44">
      <w:pPr>
        <w:rPr>
          <w:lang w:val="en-US"/>
        </w:rPr>
      </w:pPr>
    </w:p>
    <w:p w:rsidR="009B7A44" w:rsidRPr="000E3001" w:rsidRDefault="009B7A44" w:rsidP="009B7A44">
      <w:pPr>
        <w:rPr>
          <w:b/>
          <w:lang w:val="en-US"/>
        </w:rPr>
      </w:pPr>
      <w:r w:rsidRPr="000E3001">
        <w:rPr>
          <w:b/>
          <w:lang w:val="en-US"/>
        </w:rPr>
        <w:t>IT Infrastructure</w:t>
      </w:r>
    </w:p>
    <w:tbl>
      <w:tblPr>
        <w:tblStyle w:val="GridTable1Light-Accent2"/>
        <w:tblW w:w="0" w:type="auto"/>
        <w:tblLook w:val="04A0" w:firstRow="1" w:lastRow="0" w:firstColumn="1" w:lastColumn="0" w:noHBand="0" w:noVBand="1"/>
      </w:tblPr>
      <w:tblGrid>
        <w:gridCol w:w="4508"/>
        <w:gridCol w:w="4508"/>
      </w:tblGrid>
      <w:tr w:rsidR="009B7A44" w:rsidTr="00D302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9B7A44" w:rsidRDefault="009B7A44" w:rsidP="00D30213">
            <w:pPr>
              <w:spacing w:line="276" w:lineRule="auto"/>
              <w:rPr>
                <w:lang w:val="en-US"/>
              </w:rPr>
            </w:pPr>
          </w:p>
          <w:p w:rsidR="009B7A44" w:rsidRDefault="009B7A44" w:rsidP="00D30213">
            <w:pPr>
              <w:spacing w:line="276" w:lineRule="auto"/>
              <w:rPr>
                <w:lang w:val="en-US"/>
              </w:rPr>
            </w:pPr>
            <w:r>
              <w:rPr>
                <w:lang w:val="en-US"/>
              </w:rPr>
              <w:t>Physical IT Infrastructure</w:t>
            </w:r>
          </w:p>
        </w:tc>
        <w:tc>
          <w:tcPr>
            <w:tcW w:w="4508" w:type="dxa"/>
          </w:tcPr>
          <w:p w:rsidR="009B7A44" w:rsidRDefault="009B7A44" w:rsidP="00D30213">
            <w:pPr>
              <w:spacing w:line="276" w:lineRule="auto"/>
              <w:cnfStyle w:val="100000000000" w:firstRow="1" w:lastRow="0" w:firstColumn="0" w:lastColumn="0" w:oddVBand="0" w:evenVBand="0" w:oddHBand="0" w:evenHBand="0" w:firstRowFirstColumn="0" w:firstRowLastColumn="0" w:lastRowFirstColumn="0" w:lastRowLastColumn="0"/>
              <w:rPr>
                <w:lang w:val="en-US"/>
              </w:rPr>
            </w:pPr>
          </w:p>
          <w:p w:rsidR="009B7A44" w:rsidRDefault="009B7A44" w:rsidP="00D30213">
            <w:pPr>
              <w:spacing w:line="276" w:lineRule="auto"/>
              <w:cnfStyle w:val="100000000000" w:firstRow="1" w:lastRow="0" w:firstColumn="0" w:lastColumn="0" w:oddVBand="0" w:evenVBand="0" w:oddHBand="0" w:evenHBand="0" w:firstRowFirstColumn="0" w:firstRowLastColumn="0" w:lastRowFirstColumn="0" w:lastRowLastColumn="0"/>
              <w:rPr>
                <w:lang w:val="en-US"/>
              </w:rPr>
            </w:pPr>
            <w:r>
              <w:rPr>
                <w:lang w:val="en-US"/>
              </w:rPr>
              <w:t>Computer Labs</w:t>
            </w:r>
          </w:p>
          <w:p w:rsidR="009B7A44" w:rsidRDefault="009B7A44" w:rsidP="00D30213">
            <w:pPr>
              <w:spacing w:line="276" w:lineRule="auto"/>
              <w:cnfStyle w:val="100000000000" w:firstRow="1" w:lastRow="0" w:firstColumn="0" w:lastColumn="0" w:oddVBand="0" w:evenVBand="0" w:oddHBand="0" w:evenHBand="0" w:firstRowFirstColumn="0" w:firstRowLastColumn="0" w:lastRowFirstColumn="0" w:lastRowLastColumn="0"/>
              <w:rPr>
                <w:lang w:val="en-US"/>
              </w:rPr>
            </w:pPr>
            <w:r>
              <w:rPr>
                <w:lang w:val="en-US"/>
              </w:rPr>
              <w:t>Media Lab</w:t>
            </w:r>
          </w:p>
          <w:p w:rsidR="009B7A44" w:rsidRDefault="009B7A44" w:rsidP="00D30213">
            <w:pPr>
              <w:spacing w:line="276" w:lineRule="auto"/>
              <w:cnfStyle w:val="100000000000" w:firstRow="1" w:lastRow="0" w:firstColumn="0" w:lastColumn="0" w:oddVBand="0" w:evenVBand="0" w:oddHBand="0" w:evenHBand="0" w:firstRowFirstColumn="0" w:firstRowLastColumn="0" w:lastRowFirstColumn="0" w:lastRowLastColumn="0"/>
              <w:rPr>
                <w:lang w:val="en-US"/>
              </w:rPr>
            </w:pPr>
            <w:r>
              <w:rPr>
                <w:lang w:val="en-US"/>
              </w:rPr>
              <w:t>GIS Lab</w:t>
            </w:r>
          </w:p>
        </w:tc>
      </w:tr>
    </w:tbl>
    <w:p w:rsidR="009B7A44" w:rsidRPr="002B3BDE" w:rsidRDefault="009B7A44" w:rsidP="002B3BDE">
      <w:pPr>
        <w:jc w:val="both"/>
        <w:rPr>
          <w:rFonts w:ascii="Times New Roman" w:hAnsi="Times New Roman" w:cs="Times New Roman"/>
          <w:sz w:val="24"/>
          <w:lang w:val="en-US"/>
        </w:rPr>
      </w:pPr>
      <w:bookmarkStart w:id="0" w:name="_GoBack"/>
      <w:bookmarkEnd w:id="0"/>
    </w:p>
    <w:p w:rsidR="002B3BDE" w:rsidRPr="002B3BDE" w:rsidRDefault="002B3BDE" w:rsidP="002B3BDE">
      <w:pPr>
        <w:spacing w:after="200"/>
        <w:jc w:val="both"/>
        <w:rPr>
          <w:rFonts w:ascii="Times New Roman" w:eastAsia="Times New Roman" w:hAnsi="Times New Roman" w:cs="Times New Roman"/>
        </w:rPr>
      </w:pPr>
    </w:p>
    <w:p w:rsidR="00914A3D" w:rsidRDefault="00914A3D"/>
    <w:sectPr w:rsidR="00914A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510"/>
    <w:rsid w:val="002B3BDE"/>
    <w:rsid w:val="00914A3D"/>
    <w:rsid w:val="009B7A44"/>
    <w:rsid w:val="00AE151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6275B"/>
  <w15:chartTrackingRefBased/>
  <w15:docId w15:val="{18FD9A79-1884-49F4-B1BE-DB19071D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B3B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6">
    <w:name w:val="Grid Table 4 Accent 6"/>
    <w:basedOn w:val="TableNormal"/>
    <w:uiPriority w:val="49"/>
    <w:rsid w:val="009B7A4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1Light-Accent2">
    <w:name w:val="Grid Table 1 Light Accent 2"/>
    <w:basedOn w:val="TableNormal"/>
    <w:uiPriority w:val="46"/>
    <w:rsid w:val="009B7A4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414</Words>
  <Characters>2363</Characters>
  <Application>Microsoft Office Word</Application>
  <DocSecurity>0</DocSecurity>
  <Lines>19</Lines>
  <Paragraphs>5</Paragraphs>
  <ScaleCrop>false</ScaleCrop>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Sikkim</dc:creator>
  <cp:keywords/>
  <dc:description/>
  <cp:lastModifiedBy>Sikkim</cp:lastModifiedBy>
  <cp:revision>3</cp:revision>
  <dcterms:created xsi:type="dcterms:W3CDTF">2023-08-29T03:42:00Z</dcterms:created>
  <dcterms:modified xsi:type="dcterms:W3CDTF">2023-08-29T03:51:00Z</dcterms:modified>
</cp:coreProperties>
</file>